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FA81" w14:textId="77777777" w:rsidR="00937476" w:rsidRDefault="00000000" w:rsidP="00937476">
      <w:pPr>
        <w:pStyle w:val="Nagwek1"/>
        <w:jc w:val="center"/>
        <w:rPr>
          <w:rFonts w:eastAsia="Times New Roman"/>
          <w:sz w:val="24"/>
          <w:szCs w:val="24"/>
        </w:rPr>
      </w:pPr>
      <w:r w:rsidRPr="00937476">
        <w:rPr>
          <w:rFonts w:eastAsia="Times New Roman"/>
          <w:sz w:val="24"/>
          <w:szCs w:val="24"/>
        </w:rPr>
        <w:t xml:space="preserve">LXII Sesja </w:t>
      </w:r>
      <w:r w:rsidR="00937476">
        <w:rPr>
          <w:rFonts w:eastAsia="Times New Roman"/>
          <w:sz w:val="24"/>
          <w:szCs w:val="24"/>
        </w:rPr>
        <w:t xml:space="preserve">Rady Miejskiej w Chojnie </w:t>
      </w:r>
    </w:p>
    <w:p w14:paraId="31F32639" w14:textId="77777777" w:rsidR="00937476" w:rsidRDefault="00000000" w:rsidP="00937476">
      <w:pPr>
        <w:pStyle w:val="Nagwek1"/>
        <w:jc w:val="center"/>
        <w:rPr>
          <w:rFonts w:eastAsia="Times New Roman"/>
          <w:sz w:val="24"/>
          <w:szCs w:val="24"/>
        </w:rPr>
      </w:pPr>
      <w:r w:rsidRPr="00937476">
        <w:rPr>
          <w:rFonts w:eastAsia="Times New Roman"/>
          <w:sz w:val="24"/>
          <w:szCs w:val="24"/>
        </w:rPr>
        <w:t xml:space="preserve">w dniu 30 listopada 2023, godz. 13:00 </w:t>
      </w:r>
    </w:p>
    <w:p w14:paraId="26EB66BD" w14:textId="3D52F0F8" w:rsidR="00000000" w:rsidRPr="00937476" w:rsidRDefault="00000000" w:rsidP="00937476">
      <w:pPr>
        <w:pStyle w:val="Nagwek1"/>
        <w:jc w:val="center"/>
        <w:rPr>
          <w:rFonts w:eastAsia="Times New Roman"/>
          <w:sz w:val="24"/>
          <w:szCs w:val="24"/>
        </w:rPr>
      </w:pPr>
      <w:r w:rsidRPr="00937476">
        <w:rPr>
          <w:rFonts w:eastAsia="Times New Roman"/>
          <w:sz w:val="24"/>
          <w:szCs w:val="24"/>
        </w:rPr>
        <w:t>w sali posiedzeń Urzędu Miejskiego w Chojnie, ul. Jagiellońska 2</w:t>
      </w:r>
    </w:p>
    <w:p w14:paraId="2FD12944" w14:textId="77777777" w:rsidR="00000000" w:rsidRPr="00937476" w:rsidRDefault="00000000" w:rsidP="00937476">
      <w:pPr>
        <w:pStyle w:val="Nagwek2"/>
        <w:jc w:val="both"/>
        <w:rPr>
          <w:rFonts w:eastAsia="Times New Roman"/>
          <w:sz w:val="24"/>
          <w:szCs w:val="24"/>
        </w:rPr>
      </w:pPr>
      <w:r w:rsidRPr="00937476">
        <w:rPr>
          <w:rFonts w:eastAsia="Times New Roman"/>
          <w:sz w:val="24"/>
          <w:szCs w:val="24"/>
        </w:rPr>
        <w:t>Porządek obrad</w:t>
      </w:r>
    </w:p>
    <w:p w14:paraId="0628EFEC" w14:textId="77777777" w:rsidR="00000000" w:rsidRPr="00937476" w:rsidRDefault="00000000" w:rsidP="00937476">
      <w:pPr>
        <w:jc w:val="both"/>
        <w:divId w:val="682436464"/>
        <w:rPr>
          <w:rFonts w:eastAsia="Times New Roman"/>
        </w:rPr>
      </w:pPr>
      <w:r w:rsidRPr="00937476">
        <w:rPr>
          <w:rFonts w:eastAsia="Times New Roman"/>
        </w:rPr>
        <w:t>1. Otwarcie sesji, stwierdzenie quorum do prowadzenia prawomocnych obrad.</w:t>
      </w:r>
    </w:p>
    <w:p w14:paraId="6B88D885" w14:textId="77777777" w:rsidR="00000000" w:rsidRPr="00937476" w:rsidRDefault="00000000" w:rsidP="00937476">
      <w:pPr>
        <w:jc w:val="both"/>
        <w:divId w:val="1920096222"/>
        <w:rPr>
          <w:rFonts w:eastAsia="Times New Roman"/>
        </w:rPr>
      </w:pPr>
      <w:r w:rsidRPr="00937476">
        <w:rPr>
          <w:rFonts w:eastAsia="Times New Roman"/>
        </w:rPr>
        <w:t>2. Przyjęcie protokołu z LXI sesji (02.11.2023 r.)</w:t>
      </w:r>
    </w:p>
    <w:p w14:paraId="7BE75176" w14:textId="77777777" w:rsidR="00000000" w:rsidRPr="00937476" w:rsidRDefault="00000000" w:rsidP="00937476">
      <w:pPr>
        <w:jc w:val="both"/>
        <w:divId w:val="1530528237"/>
        <w:rPr>
          <w:rFonts w:eastAsia="Times New Roman"/>
        </w:rPr>
      </w:pPr>
      <w:r w:rsidRPr="00937476">
        <w:rPr>
          <w:rFonts w:eastAsia="Times New Roman"/>
        </w:rPr>
        <w:t>3. Przedstawienie porządku obrad.</w:t>
      </w:r>
    </w:p>
    <w:p w14:paraId="742D127A" w14:textId="77777777" w:rsidR="00000000" w:rsidRPr="00937476" w:rsidRDefault="00000000" w:rsidP="00937476">
      <w:pPr>
        <w:jc w:val="both"/>
        <w:divId w:val="1239897765"/>
        <w:rPr>
          <w:rFonts w:eastAsia="Times New Roman"/>
        </w:rPr>
      </w:pPr>
      <w:r w:rsidRPr="00937476">
        <w:rPr>
          <w:rFonts w:eastAsia="Times New Roman"/>
        </w:rPr>
        <w:t>4. Informacja burmistrza o pracach podejmowanych w okresie międzysesyjnym.</w:t>
      </w:r>
    </w:p>
    <w:p w14:paraId="002AC0D8" w14:textId="77777777" w:rsidR="00000000" w:rsidRPr="00937476" w:rsidRDefault="00000000" w:rsidP="00937476">
      <w:pPr>
        <w:jc w:val="both"/>
        <w:divId w:val="1643273299"/>
        <w:rPr>
          <w:rFonts w:eastAsia="Times New Roman"/>
        </w:rPr>
      </w:pPr>
      <w:r w:rsidRPr="00937476">
        <w:rPr>
          <w:rFonts w:eastAsia="Times New Roman"/>
        </w:rPr>
        <w:t>5. Informacja przewodniczącego rady dotycząca spraw w okresie międzysesyjnym.</w:t>
      </w:r>
    </w:p>
    <w:p w14:paraId="0334CEF4" w14:textId="77777777" w:rsidR="00000000" w:rsidRPr="00937476" w:rsidRDefault="00000000" w:rsidP="00937476">
      <w:pPr>
        <w:jc w:val="both"/>
        <w:divId w:val="225185175"/>
        <w:rPr>
          <w:rFonts w:eastAsia="Times New Roman"/>
        </w:rPr>
      </w:pPr>
      <w:r w:rsidRPr="00937476">
        <w:rPr>
          <w:rFonts w:eastAsia="Times New Roman"/>
        </w:rPr>
        <w:t>6. Rozpatrzenie projektu uchwały w sprawie zmian w budżecie Gminy Chojna na 2023 rok. Druk nr 1/LXII/2023</w:t>
      </w:r>
    </w:p>
    <w:p w14:paraId="1BF407C3" w14:textId="77777777" w:rsidR="00000000" w:rsidRPr="00937476" w:rsidRDefault="00000000" w:rsidP="00937476">
      <w:pPr>
        <w:jc w:val="both"/>
        <w:divId w:val="337393203"/>
        <w:rPr>
          <w:rFonts w:eastAsia="Times New Roman"/>
        </w:rPr>
      </w:pPr>
      <w:r w:rsidRPr="00937476">
        <w:rPr>
          <w:rFonts w:eastAsia="Times New Roman"/>
        </w:rPr>
        <w:t>7. Rozpatrzenie projektu uchwały w sprawie podwyższenia kryterium dochodowego uprawniającego do przyznania nieodpłatnie pomocy w zakresie dożywiania w formie posiłku lub świadczenia pieniężnego na zakup posiłku lub żywności dla osób objętych rządowym programem „Posiłek w szkole i w domu” na lata 2024-2028. Druk nr 2/LXII/2023</w:t>
      </w:r>
    </w:p>
    <w:p w14:paraId="7BDA90A0" w14:textId="77777777" w:rsidR="00000000" w:rsidRPr="00937476" w:rsidRDefault="00000000" w:rsidP="00937476">
      <w:pPr>
        <w:jc w:val="both"/>
        <w:divId w:val="1847014942"/>
        <w:rPr>
          <w:rFonts w:eastAsia="Times New Roman"/>
        </w:rPr>
      </w:pPr>
      <w:r w:rsidRPr="00937476">
        <w:rPr>
          <w:rFonts w:eastAsia="Times New Roman"/>
        </w:rPr>
        <w:t>8. Rozpatrzenie projektu uchwały w sprawie określenia zasad zwrotu wydatków w zakresie dożywiania w formie posiłku albo świadczenia rzeczowego w postaci produktów żywnościowych dla osób objętych wieloletnim rządowym programem „Posiłek w szkole i w domu” na lata 2024-2028. Druk nr 3/LXII/2023</w:t>
      </w:r>
    </w:p>
    <w:p w14:paraId="0AEB5169" w14:textId="77777777" w:rsidR="00000000" w:rsidRPr="00937476" w:rsidRDefault="00000000" w:rsidP="00937476">
      <w:pPr>
        <w:jc w:val="both"/>
        <w:divId w:val="1670057838"/>
        <w:rPr>
          <w:rFonts w:eastAsia="Times New Roman"/>
        </w:rPr>
      </w:pPr>
      <w:r w:rsidRPr="00937476">
        <w:rPr>
          <w:rFonts w:eastAsia="Times New Roman"/>
        </w:rPr>
        <w:t>9. Rozpatrzenie projektu uchwały w sprawie ustanowienia wieloletniego programu osłonowego „Pomoc gminy w zakresie dożywiania dzieci, młodzieży i osób dorosłych na lata 2024-2028”. Druk nr 4/LXII/2023</w:t>
      </w:r>
    </w:p>
    <w:p w14:paraId="009EEE02" w14:textId="77777777" w:rsidR="00000000" w:rsidRPr="00937476" w:rsidRDefault="00000000" w:rsidP="00937476">
      <w:pPr>
        <w:jc w:val="both"/>
        <w:divId w:val="769012510"/>
        <w:rPr>
          <w:rFonts w:eastAsia="Times New Roman"/>
        </w:rPr>
      </w:pPr>
      <w:r w:rsidRPr="00937476">
        <w:rPr>
          <w:rFonts w:eastAsia="Times New Roman"/>
        </w:rPr>
        <w:t>10. Rozpatrzenie projektu uchwały w sprawie ustalenia stawki za 1 km przebiegu pojazdu, uwzględnianej przy obliczaniu zwrotu rodzicom kosztów przewozu niepełnosprawnych dzieci, młodzieży i uczniów do placówek oświatowych. Druk nr 5/LXII/2023</w:t>
      </w:r>
    </w:p>
    <w:p w14:paraId="6C1D736D" w14:textId="77777777" w:rsidR="00000000" w:rsidRPr="00937476" w:rsidRDefault="00000000" w:rsidP="00937476">
      <w:pPr>
        <w:jc w:val="both"/>
        <w:divId w:val="2049646196"/>
        <w:rPr>
          <w:rFonts w:eastAsia="Times New Roman"/>
        </w:rPr>
      </w:pPr>
      <w:r w:rsidRPr="00937476">
        <w:rPr>
          <w:rFonts w:eastAsia="Times New Roman"/>
        </w:rPr>
        <w:t>11. Rozpatrzenie projektu uchwały w sprawie przyjęcia Rocznego Programu Współpracy Gminy Chojna z organizacjami pozarządowymi oraz innymi podmiotami prowadzącymi działalność pożytku publicznego na 2024 rok. Druk nr 6/LXII/2023</w:t>
      </w:r>
    </w:p>
    <w:p w14:paraId="40E21F59" w14:textId="77777777" w:rsidR="00000000" w:rsidRPr="00937476" w:rsidRDefault="00000000" w:rsidP="00937476">
      <w:pPr>
        <w:jc w:val="both"/>
        <w:divId w:val="1864396977"/>
        <w:rPr>
          <w:rFonts w:eastAsia="Times New Roman"/>
        </w:rPr>
      </w:pPr>
      <w:r w:rsidRPr="00937476">
        <w:rPr>
          <w:rFonts w:eastAsia="Times New Roman"/>
        </w:rPr>
        <w:t>12. Rozpatrzenie projektu uchwały zmieniającej Uchwałę Nr XI/88/2019 Rady Miejskiej w Chojnie z dnia 29 sierpnia 2019 r. w sprawie wyrażenia zgody na zawarcie umowy o świadczenie usług w zakresie publicznego transportu drogowego. Druk nr 7/LXII/2023</w:t>
      </w:r>
    </w:p>
    <w:p w14:paraId="3DD97D5D" w14:textId="77777777" w:rsidR="00000000" w:rsidRPr="00937476" w:rsidRDefault="00000000" w:rsidP="00937476">
      <w:pPr>
        <w:jc w:val="both"/>
        <w:divId w:val="1625573743"/>
        <w:rPr>
          <w:rFonts w:eastAsia="Times New Roman"/>
        </w:rPr>
      </w:pPr>
      <w:r w:rsidRPr="00937476">
        <w:rPr>
          <w:rFonts w:eastAsia="Times New Roman"/>
        </w:rPr>
        <w:t>13. Rozpatrzenie projektu uchwały w sprawie przyznania dotacji celowej na prace konserwatorskie, restauratorskie lub roboty budowlane przy zabytku wpisanym do rejestru zabytków, zlokalizowanym na terenie gminy Chojna. Druk nr 8/LXII/2023</w:t>
      </w:r>
    </w:p>
    <w:p w14:paraId="5BAB1F11" w14:textId="77777777" w:rsidR="00000000" w:rsidRPr="00937476" w:rsidRDefault="00000000" w:rsidP="00937476">
      <w:pPr>
        <w:jc w:val="both"/>
        <w:divId w:val="257444095"/>
        <w:rPr>
          <w:rFonts w:eastAsia="Times New Roman"/>
        </w:rPr>
      </w:pPr>
      <w:r w:rsidRPr="00937476">
        <w:rPr>
          <w:rFonts w:eastAsia="Times New Roman"/>
        </w:rPr>
        <w:t>14. Rozpatrzenie projektu uchwały w sprawie wyrażenia zgody na zawarcie umowy dzierżawy nieruchomości na okres dłuższy niż 3 lata. Druk nr 9/LXII/2023</w:t>
      </w:r>
    </w:p>
    <w:p w14:paraId="4ED3B78D" w14:textId="77777777" w:rsidR="00000000" w:rsidRPr="00937476" w:rsidRDefault="00000000" w:rsidP="00937476">
      <w:pPr>
        <w:jc w:val="both"/>
        <w:divId w:val="381247105"/>
        <w:rPr>
          <w:rFonts w:eastAsia="Times New Roman"/>
        </w:rPr>
      </w:pPr>
      <w:r w:rsidRPr="00937476">
        <w:rPr>
          <w:rFonts w:eastAsia="Times New Roman"/>
        </w:rPr>
        <w:t>15. Rozpatrzenie projektu uchwały w sprawie wyrażenia zgody na zawarcie w trybie bezprzetargowym umowy dzierżawy nieruchomości o numerach działek 36/227, 36/294, 36/221, 36/231, położonych w obrębie 8 miasta Chojna. Druk nr 10/LXII/2023</w:t>
      </w:r>
    </w:p>
    <w:p w14:paraId="2B35770A" w14:textId="77777777" w:rsidR="00000000" w:rsidRPr="00937476" w:rsidRDefault="00000000" w:rsidP="00937476">
      <w:pPr>
        <w:jc w:val="both"/>
        <w:divId w:val="1370180083"/>
        <w:rPr>
          <w:rFonts w:eastAsia="Times New Roman"/>
        </w:rPr>
      </w:pPr>
      <w:r w:rsidRPr="00937476">
        <w:rPr>
          <w:rFonts w:eastAsia="Times New Roman"/>
        </w:rPr>
        <w:t>16. Rozpatrzenie projektu uchwały w sprawie nadania nazwy ulicy. (Chabrowa) Druk nr 11/LXII/2023</w:t>
      </w:r>
    </w:p>
    <w:p w14:paraId="3D2473CE" w14:textId="77777777" w:rsidR="00000000" w:rsidRPr="00937476" w:rsidRDefault="00000000" w:rsidP="00937476">
      <w:pPr>
        <w:jc w:val="both"/>
        <w:divId w:val="483543243"/>
        <w:rPr>
          <w:rFonts w:eastAsia="Times New Roman"/>
        </w:rPr>
      </w:pPr>
      <w:r w:rsidRPr="00937476">
        <w:rPr>
          <w:rFonts w:eastAsia="Times New Roman"/>
        </w:rPr>
        <w:t>17. Rozpatrzenie projektu uchwały w sprawie nadania nazwy ulicy. (Jabłonkowa) Druk nr 12/LXII/2023</w:t>
      </w:r>
    </w:p>
    <w:p w14:paraId="3A7B7004" w14:textId="77777777" w:rsidR="00000000" w:rsidRPr="00937476" w:rsidRDefault="00000000" w:rsidP="00937476">
      <w:pPr>
        <w:jc w:val="both"/>
        <w:divId w:val="1200822714"/>
        <w:rPr>
          <w:rFonts w:eastAsia="Times New Roman"/>
        </w:rPr>
      </w:pPr>
      <w:r w:rsidRPr="00937476">
        <w:rPr>
          <w:rFonts w:eastAsia="Times New Roman"/>
        </w:rPr>
        <w:t>18. Wolne wnioski i informacje.</w:t>
      </w:r>
    </w:p>
    <w:p w14:paraId="2C851C8D" w14:textId="77777777" w:rsidR="00000000" w:rsidRPr="00937476" w:rsidRDefault="00000000" w:rsidP="00937476">
      <w:pPr>
        <w:jc w:val="both"/>
        <w:divId w:val="1402868143"/>
        <w:rPr>
          <w:rFonts w:eastAsia="Times New Roman"/>
        </w:rPr>
      </w:pPr>
      <w:r w:rsidRPr="00937476">
        <w:rPr>
          <w:rFonts w:eastAsia="Times New Roman"/>
        </w:rPr>
        <w:t>19. Zamknięcie obrad.</w:t>
      </w:r>
    </w:p>
    <w:p w14:paraId="4B048F01" w14:textId="77777777" w:rsidR="00937476" w:rsidRPr="00937476" w:rsidRDefault="00937476">
      <w:pPr>
        <w:spacing w:after="75"/>
        <w:jc w:val="both"/>
        <w:rPr>
          <w:rFonts w:eastAsia="Times New Roman"/>
        </w:rPr>
      </w:pPr>
    </w:p>
    <w:sectPr w:rsidR="00937476" w:rsidRPr="00937476" w:rsidSect="0093747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76"/>
    <w:rsid w:val="009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651D1"/>
  <w15:chartTrackingRefBased/>
  <w15:docId w15:val="{075A6827-41C7-4C85-9E8F-94188A9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2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8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1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0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1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4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7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6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3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3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79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3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Będzak</dc:creator>
  <cp:keywords/>
  <dc:description/>
  <cp:lastModifiedBy>Teresa Będzak</cp:lastModifiedBy>
  <cp:revision>2</cp:revision>
  <dcterms:created xsi:type="dcterms:W3CDTF">2023-11-23T14:38:00Z</dcterms:created>
  <dcterms:modified xsi:type="dcterms:W3CDTF">2023-11-23T14:38:00Z</dcterms:modified>
</cp:coreProperties>
</file>